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1136E4">
      <w:pPr>
        <w:autoSpaceDE/>
        <w:autoSpaceDN/>
        <w:adjustRightInd/>
        <w:spacing w:line="360" w:lineRule="auto"/>
        <w:ind w:left="0" w:firstLine="0" w:firstLineChars="0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1</w:t>
      </w:r>
      <w:bookmarkStart w:id="0" w:name="_GoBack"/>
      <w:bookmarkEnd w:id="0"/>
    </w:p>
    <w:p w14:paraId="01110D82">
      <w:pPr>
        <w:spacing w:line="360" w:lineRule="auto"/>
        <w:ind w:firstLine="0" w:firstLineChars="0"/>
        <w:jc w:val="center"/>
        <w:rPr>
          <w:rFonts w:hint="eastAsia" w:ascii="黑体" w:hAnsi="黑体" w:eastAsia="黑体" w:cs="黑体"/>
          <w:color w:val="auto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/>
        </w:rPr>
        <w:t>公开招聘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出站博士后人员职位及需求</w:t>
      </w:r>
    </w:p>
    <w:tbl>
      <w:tblPr>
        <w:tblStyle w:val="3"/>
        <w:tblW w:w="1341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1367"/>
        <w:gridCol w:w="2593"/>
        <w:gridCol w:w="900"/>
        <w:gridCol w:w="1215"/>
        <w:gridCol w:w="885"/>
        <w:gridCol w:w="3021"/>
        <w:gridCol w:w="2823"/>
      </w:tblGrid>
      <w:tr w14:paraId="483F5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tblHeader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000000" w:fill="FFFFFF"/>
            <w:vAlign w:val="center"/>
          </w:tcPr>
          <w:p w14:paraId="5275F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000000" w:fill="FFFFFF"/>
            <w:vAlign w:val="center"/>
          </w:tcPr>
          <w:p w14:paraId="419B6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</w:tc>
        <w:tc>
          <w:tcPr>
            <w:tcW w:w="259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000000" w:fill="FFFFFF"/>
            <w:vAlign w:val="center"/>
          </w:tcPr>
          <w:p w14:paraId="3E2A3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职位简介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000000" w:fill="FFFFFF"/>
            <w:vAlign w:val="center"/>
          </w:tcPr>
          <w:p w14:paraId="4FF55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000000" w:fill="FFFFFF"/>
            <w:vAlign w:val="center"/>
          </w:tcPr>
          <w:p w14:paraId="00298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  <w:p w14:paraId="27C5F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000000" w:fill="FFFFFF"/>
            <w:vAlign w:val="center"/>
          </w:tcPr>
          <w:p w14:paraId="0AAEA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学位要求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000000" w:fill="FFFFFF"/>
            <w:vAlign w:val="center"/>
          </w:tcPr>
          <w:p w14:paraId="35A59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000000" w:fill="FFFFFF"/>
            <w:vAlign w:val="center"/>
          </w:tcPr>
          <w:p w14:paraId="6CC19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其他条件</w:t>
            </w:r>
          </w:p>
        </w:tc>
      </w:tr>
      <w:tr w14:paraId="2DDC5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0" w:hRule="atLeas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696AD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6D10C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岗位1</w:t>
            </w:r>
          </w:p>
        </w:tc>
        <w:tc>
          <w:tcPr>
            <w:tcW w:w="2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7CB3C3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主要从事基于人工智能的药物虚拟筛选、蛋白及小分子药物设计与优化，并结合多组学技术，开展神经退行性疾病机制与药物作用研究。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25525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7B1D3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博士</w:t>
            </w:r>
          </w:p>
          <w:p w14:paraId="11721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74A51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博士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D1E5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计算机科学与技术、生物学、药学、化学及相关专业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4DB66A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抗压性强，具备AI大规模虚拟筛选和基于结构的药物设计相关研究经验者优先考虑。</w:t>
            </w:r>
          </w:p>
        </w:tc>
      </w:tr>
      <w:tr w14:paraId="49CDE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  <w:jc w:val="center"/>
        </w:trPr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3E7F7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6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32246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岗位2</w:t>
            </w:r>
          </w:p>
        </w:tc>
        <w:tc>
          <w:tcPr>
            <w:tcW w:w="2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749EEA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主要从事植物代谢组学分析及植物生物合成天然产物的检测分析；植物合成生物学使能技术开发、高值天然产物和重要医用蛋白异源合成等研究。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58BDA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2018F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博士</w:t>
            </w:r>
          </w:p>
          <w:p w14:paraId="11714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研究生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74BBE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博士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7BA71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代谢工程、分析化学、生物化学与分子生物学、植物学、作物学、合成生物工程、植物细胞工程、蛋白质工程、基因工程、代谢工程、植物学、细胞生物学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696B21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具有较强的英语写作、交流能力，抗压能力强，有植物代谢组学研究经验、合成生物学使能技术开发、植物合成生物学研究经验者优先考虑。</w:t>
            </w:r>
          </w:p>
        </w:tc>
      </w:tr>
      <w:tr w14:paraId="56091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CC79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44070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岗位3</w:t>
            </w:r>
          </w:p>
        </w:tc>
        <w:tc>
          <w:tcPr>
            <w:tcW w:w="2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30B79B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主要从事化学感知觉的生物学机制研究。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9CDF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63156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博士</w:t>
            </w:r>
          </w:p>
          <w:p w14:paraId="16904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3586C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博士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2778E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生物学、基础医学、药学、生物与医药等相关专业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617168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熟悉嗅味觉神经环路研究经验者优先考虑。</w:t>
            </w:r>
          </w:p>
        </w:tc>
      </w:tr>
      <w:tr w14:paraId="20ABF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1" w:hRule="atLeas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B388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2D415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岗位4</w:t>
            </w:r>
          </w:p>
        </w:tc>
        <w:tc>
          <w:tcPr>
            <w:tcW w:w="2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6CD2D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主要从事植物细胞信号转导、基因编辑、单细胞组学、微流控芯片构建、植物源成分多维评价等研究。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22B44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4D579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博士</w:t>
            </w:r>
          </w:p>
          <w:p w14:paraId="7457F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47BD4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博士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63405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生物学、生物医学工程、生物工程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36A5CB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熟悉植物合成生物学、微流控芯片研究经验者优先考虑。</w:t>
            </w:r>
          </w:p>
        </w:tc>
      </w:tr>
      <w:tr w14:paraId="232EF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6" w:hRule="atLeas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25A68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61CB2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岗位5</w:t>
            </w:r>
          </w:p>
        </w:tc>
        <w:tc>
          <w:tcPr>
            <w:tcW w:w="25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33A65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主要从事植物底盘疫苗/抗体研发。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1CA7B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688B0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博士</w:t>
            </w:r>
          </w:p>
          <w:p w14:paraId="18D6D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4CC67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博士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5B862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生物化学与分子生物学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178BCC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熟悉疫苗的理性设计与效果验证、植物底盘蛋白表达者优先考虑。</w:t>
            </w:r>
          </w:p>
        </w:tc>
      </w:tr>
      <w:tr w14:paraId="67D9E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3" w:hRule="atLeast"/>
          <w:jc w:val="center"/>
        </w:trPr>
        <w:tc>
          <w:tcPr>
            <w:tcW w:w="6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C7C4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3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5B34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岗位6</w:t>
            </w:r>
          </w:p>
        </w:tc>
        <w:tc>
          <w:tcPr>
            <w:tcW w:w="2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21FE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主要从事风味与健康及其工程化应用研究；从事工程酶开发、生物质降解、天然产物开发相关工程应用研究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999F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669F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博士</w:t>
            </w:r>
          </w:p>
          <w:p w14:paraId="56644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研究生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55A6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博士</w:t>
            </w:r>
          </w:p>
        </w:tc>
        <w:tc>
          <w:tcPr>
            <w:tcW w:w="3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2BF2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药学（药物化学、药剂学、生药学、微生物与生物技术药物学、药理学）、中药学（中药药理学）、食品与营养（食品资源开发与利用、食品风味、食品营养与健康）、食品科学与工程（食品科学、食品营养）、生物与医药（生物技术与工程、发酵工程）、轻工技术与工程（发酵工程、生物质化学与工程）、化学（有机化学、物理化学、化学生物学）</w:t>
            </w:r>
          </w:p>
        </w:tc>
        <w:tc>
          <w:tcPr>
            <w:tcW w:w="2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EB28D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熟悉营养健康、日用化工相关产品及工程技术相关研究经验；酶改造工程化应用、天然产物分离纯化工程技术研究经验者优先考虑。</w:t>
            </w:r>
          </w:p>
        </w:tc>
      </w:tr>
      <w:tr w14:paraId="75D8F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3" w:hRule="atLeast"/>
          <w:jc w:val="center"/>
        </w:trPr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18BF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2937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岗位7</w:t>
            </w:r>
          </w:p>
        </w:tc>
        <w:tc>
          <w:tcPr>
            <w:tcW w:w="2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D9A6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主要从事生物制品的多维评价研究，建立并执行小分子化学药、疫苗抗体等医用蛋白产品的安全性、有效性及活性评价方法；负责相关仪器平台的日常管理与使用培训。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E32D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4FD5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博士</w:t>
            </w:r>
          </w:p>
          <w:p w14:paraId="7E5A3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FA4C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博士</w:t>
            </w:r>
          </w:p>
        </w:tc>
        <w:tc>
          <w:tcPr>
            <w:tcW w:w="3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87F0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化学（分析化学、化学生物学）、药学（药理学、药物分析）、生物学及相关专业</w:t>
            </w:r>
          </w:p>
        </w:tc>
        <w:tc>
          <w:tcPr>
            <w:tcW w:w="2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9D487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熟悉生物制品，特别是植物生物合成制品的多维评价且熟悉大型仪器的使用者优先。</w:t>
            </w:r>
          </w:p>
        </w:tc>
      </w:tr>
      <w:tr w14:paraId="455F7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3" w:hRule="atLeast"/>
          <w:jc w:val="center"/>
        </w:trPr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7165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63A8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岗位8</w:t>
            </w:r>
          </w:p>
        </w:tc>
        <w:tc>
          <w:tcPr>
            <w:tcW w:w="2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B1E7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主要从事数智技术与生物技术交叉融合研究。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DF55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7FB2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博士</w:t>
            </w:r>
          </w:p>
          <w:p w14:paraId="7AC1A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C8B0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博士</w:t>
            </w:r>
          </w:p>
        </w:tc>
        <w:tc>
          <w:tcPr>
            <w:tcW w:w="3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2D7A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生物学（生物信息与计算生物学）、生物工程（基因工程、酶（蛋白质）工程、代谢工程、生物过程工程、动植物细胞工程、合成生物工程）、系统科学（大数据与智能系统）</w:t>
            </w:r>
          </w:p>
        </w:tc>
        <w:tc>
          <w:tcPr>
            <w:tcW w:w="2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4670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</w:tr>
    </w:tbl>
    <w:p w14:paraId="36D47B09">
      <w:pPr>
        <w:rPr>
          <w:color w:val="auto"/>
        </w:rPr>
      </w:pPr>
    </w:p>
    <w:p w14:paraId="54B10201">
      <w:pPr>
        <w:spacing w:line="360" w:lineRule="auto"/>
        <w:ind w:firstLine="482" w:firstLineChars="150"/>
        <w:jc w:val="left"/>
        <w:rPr>
          <w:rFonts w:ascii="Calibri" w:hAnsi="Calibri" w:eastAsia="宋体" w:cs="Times New Roman"/>
          <w:b/>
          <w:bCs/>
          <w:i/>
          <w:iCs/>
          <w:color w:val="auto"/>
          <w:sz w:val="32"/>
          <w:szCs w:val="32"/>
          <w:highlight w:val="none"/>
        </w:rPr>
      </w:pPr>
    </w:p>
    <w:p w14:paraId="461D76BB">
      <w:pPr>
        <w:spacing w:line="360" w:lineRule="auto"/>
        <w:rPr>
          <w:color w:val="auto"/>
          <w:highlight w:val="none"/>
        </w:rPr>
      </w:pPr>
    </w:p>
    <w:p w14:paraId="031FA1D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F530D4"/>
    <w:rsid w:val="07F53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1161</Words>
  <Characters>1162</Characters>
  <Lines>0</Lines>
  <Paragraphs>0</Paragraphs>
  <TotalTime>0</TotalTime>
  <ScaleCrop>false</ScaleCrop>
  <LinksUpToDate>false</LinksUpToDate>
  <CharactersWithSpaces>1162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2025-12-30T06:12:00Z</dcterms:created>
  <dc:creator>范范</dc:creator>
  <cp:lastModifiedBy>范范</cp:lastModifiedBy>
  <dcterms:modified xsi:type="dcterms:W3CDTF">2025-12-30T06:13:23Z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1099E6772D664D8590BA2EA63C8A275C_11</vt:lpwstr>
  </property>
  <property fmtid="{D5CDD505-2E9C-101B-9397-08002B2CF9AE}" pid="4" name="KSOTemplateDocerSaveRecord">
    <vt:lpwstr>eyJoZGlkIjoiZTlhMmUwODI5ODY1MjUzMWJjOTgxMDUxMzgwODJlOGEiLCJ1c2VySWQiOiIyMTE0OTk1MDMifQ==</vt:lpwstr>
  </property>
</Properties>
</file>